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1BBD" w14:textId="6ADD6F16" w:rsidR="001A0A1E" w:rsidRDefault="00786B69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26F99">
        <w:rPr>
          <w:rFonts w:ascii="Arial" w:hAnsi="Arial" w:cs="Arial"/>
          <w:b/>
          <w:bCs/>
          <w:i/>
          <w:sz w:val="20"/>
          <w:szCs w:val="20"/>
        </w:rPr>
        <w:t>F</w:t>
      </w:r>
      <w:r w:rsidR="001A0A1E">
        <w:rPr>
          <w:rFonts w:ascii="Arial" w:hAnsi="Arial" w:cs="Arial"/>
          <w:b/>
          <w:bCs/>
          <w:i/>
          <w:sz w:val="20"/>
          <w:szCs w:val="20"/>
        </w:rPr>
        <w:t>–</w:t>
      </w:r>
      <w:r w:rsidR="004272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>Informazioni antimafia</w:t>
      </w:r>
    </w:p>
    <w:p w14:paraId="1E7C8B63" w14:textId="709A0C96" w:rsidR="00D26F99" w:rsidRDefault="00D26F99" w:rsidP="00D26F99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(da produrre</w:t>
      </w:r>
      <w:r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solo se l’agevolazione richiesta è ≥ € 150.000,00)</w:t>
      </w:r>
    </w:p>
    <w:p w14:paraId="2AFC201F" w14:textId="77777777" w:rsidR="00D26F99" w:rsidRDefault="00D26F99" w:rsidP="00D26F99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Da sottoscrivere digitalmente da parte del legale rappresentante della società proponente</w:t>
      </w:r>
    </w:p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77777777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445D78" w:rsidRPr="00CB725F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50D3099" w14:textId="40272F78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</w:t>
      </w:r>
      <w:r w:rsidR="004D7589">
        <w:rPr>
          <w:rFonts w:ascii="Arial" w:hAnsi="Arial" w:cs="Arial"/>
          <w:sz w:val="20"/>
          <w:szCs w:val="20"/>
        </w:rPr>
        <w:t xml:space="preserve">ore </w:t>
      </w:r>
      <w:r w:rsidRPr="004E1FB0">
        <w:rPr>
          <w:rFonts w:ascii="Arial" w:hAnsi="Arial" w:cs="Arial"/>
          <w:sz w:val="20"/>
          <w:szCs w:val="20"/>
        </w:rPr>
        <w:t>autonom</w:t>
      </w:r>
      <w:r w:rsidR="004D758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3F271E">
        <w:rPr>
          <w:rFonts w:ascii="Arial" w:hAnsi="Arial" w:cs="Arial"/>
          <w:sz w:val="20"/>
          <w:szCs w:val="20"/>
        </w:rPr>
        <w:t xml:space="preserve"> </w:t>
      </w:r>
      <w:r w:rsidR="001A3EFF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45D78">
        <w:rPr>
          <w:rFonts w:ascii="Arial" w:hAnsi="Arial" w:cs="Arial"/>
          <w:sz w:val="20"/>
          <w:szCs w:val="20"/>
        </w:rPr>
        <w:t>ss.mm.ii</w:t>
      </w:r>
      <w:proofErr w:type="spellEnd"/>
      <w:r w:rsidR="00445D78">
        <w:rPr>
          <w:rFonts w:ascii="Arial" w:hAnsi="Arial" w:cs="Arial"/>
          <w:sz w:val="20"/>
          <w:szCs w:val="20"/>
        </w:rPr>
        <w:t>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1A9E5FBA" w14:textId="77777777" w:rsidR="00D70D0C" w:rsidRPr="000A504A" w:rsidRDefault="00D70D0C" w:rsidP="00D70D0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7B6C277" w14:textId="4D059F72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0A504A">
        <w:rPr>
          <w:rFonts w:ascii="Arial" w:hAnsi="Arial" w:cs="Arial"/>
          <w:sz w:val="20"/>
          <w:szCs w:val="20"/>
        </w:rPr>
        <w:t>i.v</w:t>
      </w:r>
      <w:proofErr w:type="spellEnd"/>
      <w:r w:rsidRPr="000A504A">
        <w:rPr>
          <w:rFonts w:ascii="Arial" w:hAnsi="Arial" w:cs="Arial"/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794F2445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F5DD12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5BC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58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6A9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F94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6C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F05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521A2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25C5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0CAD4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D5A3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B181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927D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4C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0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FF9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AFBB9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D50A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7777777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A6F3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E8B25B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9FD1F3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6C9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42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5EB8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990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36A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C98D1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6739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  <w:shd w:val="clear" w:color="auto" w:fill="auto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D0CBC5E" w14:textId="77777777" w:rsidTr="007F30A9">
        <w:tc>
          <w:tcPr>
            <w:tcW w:w="9720" w:type="dxa"/>
            <w:shd w:val="clear" w:color="auto" w:fill="auto"/>
          </w:tcPr>
          <w:p w14:paraId="4AC0AF2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  <w:shd w:val="clear" w:color="auto" w:fill="auto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  <w:shd w:val="clear" w:color="auto" w:fill="auto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  <w:shd w:val="clear" w:color="auto" w:fill="auto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  <w:shd w:val="clear" w:color="auto" w:fill="auto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17237" w14:textId="448C7399" w:rsidR="006B70EA" w:rsidRDefault="006B70EA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3B9C82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77777777" w:rsidR="006F774F" w:rsidRPr="00E6389A" w:rsidRDefault="006F774F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E6389A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E6389A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E6389A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E6389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E6389A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E6389A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E6389A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Pr="00E6389A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Pr="00E6389A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759A2F7" w14:textId="04CDA3F2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D8EC46" w14:textId="31ECEF01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99CE54" w14:textId="39A59D41" w:rsidR="00881D6F" w:rsidRPr="00927368" w:rsidRDefault="001A0A1E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</w:t>
      </w:r>
    </w:p>
    <w:p w14:paraId="7C38B9C2" w14:textId="049CFFB8" w:rsidR="009526C0" w:rsidRPr="00722E72" w:rsidRDefault="00EE79B6" w:rsidP="00952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  <w:r w:rsidR="004E6EA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852B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 xml:space="preserve">       D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>digitale</w:t>
      </w:r>
    </w:p>
    <w:p w14:paraId="273B3519" w14:textId="77777777" w:rsidR="009526C0" w:rsidRPr="00722E72" w:rsidRDefault="009526C0" w:rsidP="00952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  </w:t>
      </w:r>
    </w:p>
    <w:p w14:paraId="2570D008" w14:textId="77777777" w:rsidR="009526C0" w:rsidRPr="00722E72" w:rsidRDefault="009526C0" w:rsidP="009526C0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2E1FC5F3" w14:textId="5E65A284" w:rsidR="00445D78" w:rsidRPr="008C1289" w:rsidRDefault="009526C0" w:rsidP="00445D78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2E7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dichiarante</w:t>
      </w:r>
      <w:r w:rsidR="00445D78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445D78">
        <w:rPr>
          <w:rFonts w:ascii="Arial" w:hAnsi="Arial" w:cs="Arial"/>
          <w:sz w:val="18"/>
          <w:szCs w:val="18"/>
        </w:rPr>
        <w:t xml:space="preserve">ai sensi dell’art. 38 </w:t>
      </w:r>
      <w:r w:rsidR="00445D78" w:rsidRPr="008C1289">
        <w:rPr>
          <w:rFonts w:ascii="Arial" w:hAnsi="Arial" w:cs="Arial"/>
          <w:sz w:val="18"/>
          <w:szCs w:val="18"/>
        </w:rPr>
        <w:t>del DPR 445</w:t>
      </w:r>
      <w:r w:rsidR="00445D78">
        <w:rPr>
          <w:rFonts w:ascii="Arial" w:hAnsi="Arial" w:cs="Arial"/>
          <w:sz w:val="18"/>
          <w:szCs w:val="18"/>
        </w:rPr>
        <w:t>/</w:t>
      </w:r>
      <w:r w:rsidR="00445D78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445D78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445D78" w:rsidRPr="008C1289">
        <w:rPr>
          <w:rFonts w:ascii="Arial" w:hAnsi="Arial" w:cs="Arial"/>
          <w:sz w:val="18"/>
          <w:szCs w:val="18"/>
        </w:rPr>
        <w:t>.</w:t>
      </w:r>
      <w:r w:rsidR="00445D78">
        <w:rPr>
          <w:rFonts w:ascii="Arial" w:hAnsi="Arial" w:cs="Arial"/>
          <w:sz w:val="18"/>
          <w:szCs w:val="18"/>
        </w:rPr>
        <w:t>.</w:t>
      </w:r>
      <w:proofErr w:type="gramEnd"/>
      <w:r w:rsidR="00445D78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445D78">
        <w:rPr>
          <w:rFonts w:ascii="Arial" w:hAnsi="Arial" w:cs="Arial"/>
          <w:sz w:val="18"/>
          <w:szCs w:val="18"/>
        </w:rPr>
        <w:t xml:space="preserve"> </w:t>
      </w:r>
      <w:r w:rsidR="00D32B23">
        <w:rPr>
          <w:rFonts w:ascii="Arial" w:hAnsi="Arial" w:cs="Arial"/>
          <w:sz w:val="18"/>
          <w:szCs w:val="18"/>
        </w:rPr>
        <w:t xml:space="preserve">del DPR </w:t>
      </w:r>
      <w:r w:rsidR="00445D78" w:rsidRPr="008C1289">
        <w:rPr>
          <w:rFonts w:ascii="Arial" w:hAnsi="Arial" w:cs="Arial"/>
          <w:sz w:val="18"/>
          <w:szCs w:val="18"/>
        </w:rPr>
        <w:t>445</w:t>
      </w:r>
      <w:r w:rsidR="00445D78">
        <w:rPr>
          <w:rFonts w:ascii="Arial" w:hAnsi="Arial" w:cs="Arial"/>
          <w:sz w:val="18"/>
          <w:szCs w:val="18"/>
        </w:rPr>
        <w:t>/</w:t>
      </w:r>
      <w:r w:rsidR="00445D78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445D78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445D78" w:rsidRPr="008C1289">
        <w:rPr>
          <w:rFonts w:ascii="Arial" w:hAnsi="Arial" w:cs="Arial"/>
          <w:sz w:val="18"/>
          <w:szCs w:val="18"/>
        </w:rPr>
        <w:t xml:space="preserve">.). </w:t>
      </w:r>
    </w:p>
    <w:p w14:paraId="13F9D98A" w14:textId="77777777" w:rsidR="00445D78" w:rsidRPr="004C0A2A" w:rsidRDefault="00445D78" w:rsidP="00445D78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C0A2A">
        <w:rPr>
          <w:rFonts w:ascii="Arial" w:hAnsi="Arial" w:cs="Arial"/>
          <w:sz w:val="20"/>
          <w:szCs w:val="20"/>
        </w:rPr>
        <w:tab/>
      </w:r>
    </w:p>
    <w:p w14:paraId="73E99579" w14:textId="731B49F0" w:rsidR="009526C0" w:rsidRPr="00722E72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7614F10B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16FEA223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</w:p>
    <w:p w14:paraId="212862D0" w14:textId="77777777" w:rsidR="00074632" w:rsidRDefault="00074632" w:rsidP="004F2C3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7DFF3DB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655D58B3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045ECA74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0C4B93BD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34883736" w14:textId="77777777" w:rsidR="003153DE" w:rsidRDefault="003153DE" w:rsidP="00EA48E8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6"/>
          <w:szCs w:val="16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 xml:space="preserve">.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prevede che i controlli antimafia siano effettuati, nei casi contemplati dall’ art. 2477 del c.c., al sindaco, nonché ai soggetti che svolgono i compiti di vigilanza di cui all’art. 6, comma </w:t>
      </w:r>
      <w:proofErr w:type="gramStart"/>
      <w:r w:rsidRPr="003C7298">
        <w:rPr>
          <w:rFonts w:ascii="Arial" w:hAnsi="Arial" w:cs="Arial"/>
          <w:i/>
          <w:iCs/>
          <w:sz w:val="16"/>
          <w:szCs w:val="16"/>
        </w:rPr>
        <w:t>1 ,</w:t>
      </w:r>
      <w:proofErr w:type="gramEnd"/>
      <w:r w:rsidRPr="003C7298">
        <w:rPr>
          <w:rFonts w:ascii="Arial" w:hAnsi="Arial" w:cs="Arial"/>
          <w:i/>
          <w:iCs/>
          <w:sz w:val="16"/>
          <w:szCs w:val="16"/>
        </w:rPr>
        <w:t xml:space="preserve"> lett. b)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 8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 xml:space="preserve">Nella dichiarazione sostitutiva dovranno essere indicati, ai sensi dell’art. 91, comma 5 del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>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 xml:space="preserve">N.B.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193A6364" w14:textId="77777777" w:rsidR="008C0900" w:rsidRDefault="008C0900" w:rsidP="003C7298">
      <w:pPr>
        <w:jc w:val="both"/>
        <w:rPr>
          <w:rFonts w:ascii="Arial" w:hAnsi="Arial" w:cs="Arial"/>
          <w:sz w:val="16"/>
          <w:szCs w:val="16"/>
        </w:rPr>
      </w:pPr>
    </w:p>
    <w:p w14:paraId="0C1A2F17" w14:textId="6B88FD8C" w:rsidR="003153DE" w:rsidRPr="00EA48E8" w:rsidRDefault="003153DE" w:rsidP="003C7298">
      <w:pPr>
        <w:shd w:val="clear" w:color="auto" w:fill="FFFFFF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EA48E8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EA48E8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 Lgs. 159/2011</w:t>
      </w:r>
      <w:r w:rsidR="00445D7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proofErr w:type="gram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>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.</w:t>
      </w:r>
      <w:proofErr w:type="gramEnd"/>
    </w:p>
    <w:p w14:paraId="37353171" w14:textId="0C251B20" w:rsidR="003153DE" w:rsidRDefault="003153DE" w:rsidP="003C7298">
      <w:pPr>
        <w:jc w:val="both"/>
        <w:rPr>
          <w:rFonts w:ascii="Arial" w:hAnsi="Arial" w:cs="Arial"/>
          <w:sz w:val="16"/>
          <w:szCs w:val="16"/>
        </w:rPr>
      </w:pPr>
    </w:p>
    <w:p w14:paraId="068E5EF7" w14:textId="21D2D3E8" w:rsidR="003C7298" w:rsidRPr="003C7298" w:rsidRDefault="003C7298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298">
        <w:rPr>
          <w:rFonts w:ascii="Arial" w:hAnsi="Arial" w:cs="Arial"/>
          <w:b/>
          <w:bCs/>
          <w:sz w:val="16"/>
          <w:szCs w:val="16"/>
        </w:rPr>
        <w:t xml:space="preserve">Nel caso di documentazione incompleta (es. dichiarazioni sostitutive prive di tutti i soggetti di cui all’ art. 85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D.Lgs.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</w:t>
      </w:r>
      <w:proofErr w:type="spellStart"/>
      <w:r w:rsidR="00445D78">
        <w:rPr>
          <w:rFonts w:ascii="Arial" w:hAnsi="Arial" w:cs="Arial"/>
          <w:b/>
          <w:b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b/>
          <w:bCs/>
          <w:sz w:val="16"/>
          <w:szCs w:val="16"/>
        </w:rPr>
        <w:t>.</w:t>
      </w:r>
      <w:r w:rsidRPr="003C7298">
        <w:rPr>
          <w:rFonts w:ascii="Arial" w:hAnsi="Arial" w:cs="Arial"/>
          <w:b/>
          <w:bCs/>
          <w:sz w:val="16"/>
          <w:szCs w:val="16"/>
        </w:rPr>
        <w:t xml:space="preserve">) l’istruttoria non potrà considerarsi avviata e quindi non potranno decorrere i termini previsti dall’ art. 92, commi 3 e 4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</w:t>
      </w:r>
      <w:proofErr w:type="spellStart"/>
      <w:proofErr w:type="gramStart"/>
      <w:r w:rsidR="00445D78">
        <w:rPr>
          <w:rFonts w:ascii="Arial" w:hAnsi="Arial" w:cs="Arial"/>
          <w:b/>
          <w:b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b/>
          <w:bCs/>
          <w:sz w:val="16"/>
          <w:szCs w:val="16"/>
        </w:rPr>
        <w:t>.</w:t>
      </w:r>
      <w:r w:rsidRPr="003C7298">
        <w:rPr>
          <w:rFonts w:ascii="Arial" w:hAnsi="Arial" w:cs="Arial"/>
          <w:b/>
          <w:bCs/>
          <w:sz w:val="16"/>
          <w:szCs w:val="16"/>
        </w:rPr>
        <w:t>.</w:t>
      </w:r>
      <w:proofErr w:type="gramEnd"/>
    </w:p>
    <w:sectPr w:rsidR="003C7298" w:rsidRPr="003C7298" w:rsidSect="00570D74"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B1DCC" w14:textId="77777777" w:rsidR="00370AD4" w:rsidRDefault="00370AD4">
      <w:r>
        <w:separator/>
      </w:r>
    </w:p>
  </w:endnote>
  <w:endnote w:type="continuationSeparator" w:id="0">
    <w:p w14:paraId="2C712DB7" w14:textId="77777777" w:rsidR="00370AD4" w:rsidRDefault="00370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4A97C" w14:textId="77777777" w:rsidR="00370AD4" w:rsidRDefault="00370AD4">
      <w:r>
        <w:separator/>
      </w:r>
    </w:p>
  </w:footnote>
  <w:footnote w:type="continuationSeparator" w:id="0">
    <w:p w14:paraId="2957A042" w14:textId="77777777" w:rsidR="00370AD4" w:rsidRDefault="00370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6453118">
    <w:abstractNumId w:val="2"/>
  </w:num>
  <w:num w:numId="2" w16cid:durableId="270403630">
    <w:abstractNumId w:val="7"/>
  </w:num>
  <w:num w:numId="3" w16cid:durableId="1744797352">
    <w:abstractNumId w:val="0"/>
  </w:num>
  <w:num w:numId="4" w16cid:durableId="275911195">
    <w:abstractNumId w:val="4"/>
  </w:num>
  <w:num w:numId="5" w16cid:durableId="654644839">
    <w:abstractNumId w:val="8"/>
  </w:num>
  <w:num w:numId="6" w16cid:durableId="448009107">
    <w:abstractNumId w:val="5"/>
  </w:num>
  <w:num w:numId="7" w16cid:durableId="1649086626">
    <w:abstractNumId w:val="6"/>
  </w:num>
  <w:num w:numId="8" w16cid:durableId="2140174834">
    <w:abstractNumId w:val="1"/>
  </w:num>
  <w:num w:numId="9" w16cid:durableId="1198272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715D7"/>
    <w:rsid w:val="0007261A"/>
    <w:rsid w:val="00074632"/>
    <w:rsid w:val="000842C9"/>
    <w:rsid w:val="00086DDD"/>
    <w:rsid w:val="00087775"/>
    <w:rsid w:val="000A262E"/>
    <w:rsid w:val="000A504A"/>
    <w:rsid w:val="000B25C5"/>
    <w:rsid w:val="000C688F"/>
    <w:rsid w:val="000D0F11"/>
    <w:rsid w:val="000E0194"/>
    <w:rsid w:val="001051C6"/>
    <w:rsid w:val="0014045B"/>
    <w:rsid w:val="00156225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E47D9"/>
    <w:rsid w:val="002F4FF5"/>
    <w:rsid w:val="003153DE"/>
    <w:rsid w:val="00320AB4"/>
    <w:rsid w:val="00322286"/>
    <w:rsid w:val="00343568"/>
    <w:rsid w:val="00347FFA"/>
    <w:rsid w:val="003517F6"/>
    <w:rsid w:val="00370AD4"/>
    <w:rsid w:val="003745AD"/>
    <w:rsid w:val="003817C4"/>
    <w:rsid w:val="003852BB"/>
    <w:rsid w:val="00385699"/>
    <w:rsid w:val="003A43BD"/>
    <w:rsid w:val="003A649F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B5EA6"/>
    <w:rsid w:val="004C1918"/>
    <w:rsid w:val="004D7589"/>
    <w:rsid w:val="004E6C1B"/>
    <w:rsid w:val="004E6EA2"/>
    <w:rsid w:val="004E7D7D"/>
    <w:rsid w:val="004F2C3C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806C0E"/>
    <w:rsid w:val="008213DC"/>
    <w:rsid w:val="00825AE1"/>
    <w:rsid w:val="0083199B"/>
    <w:rsid w:val="008347A3"/>
    <w:rsid w:val="0083649F"/>
    <w:rsid w:val="00844AFF"/>
    <w:rsid w:val="008660E2"/>
    <w:rsid w:val="00880BD4"/>
    <w:rsid w:val="00881D6F"/>
    <w:rsid w:val="008C0900"/>
    <w:rsid w:val="008C0A94"/>
    <w:rsid w:val="008E1191"/>
    <w:rsid w:val="008E648C"/>
    <w:rsid w:val="008F4E7F"/>
    <w:rsid w:val="008F5944"/>
    <w:rsid w:val="00927368"/>
    <w:rsid w:val="009300F5"/>
    <w:rsid w:val="009526C0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67EA"/>
    <w:rsid w:val="00AF7708"/>
    <w:rsid w:val="00B2220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53EF"/>
    <w:rsid w:val="00C957BF"/>
    <w:rsid w:val="00CB725F"/>
    <w:rsid w:val="00CC1B3A"/>
    <w:rsid w:val="00CD18D8"/>
    <w:rsid w:val="00CD65BE"/>
    <w:rsid w:val="00CF026E"/>
    <w:rsid w:val="00D03D45"/>
    <w:rsid w:val="00D073CA"/>
    <w:rsid w:val="00D14BDF"/>
    <w:rsid w:val="00D220C4"/>
    <w:rsid w:val="00D26F99"/>
    <w:rsid w:val="00D32B23"/>
    <w:rsid w:val="00D45C3F"/>
    <w:rsid w:val="00D51831"/>
    <w:rsid w:val="00D544EB"/>
    <w:rsid w:val="00D546AD"/>
    <w:rsid w:val="00D571D5"/>
    <w:rsid w:val="00D62D7A"/>
    <w:rsid w:val="00D70D0C"/>
    <w:rsid w:val="00D72A7B"/>
    <w:rsid w:val="00D80348"/>
    <w:rsid w:val="00DA183B"/>
    <w:rsid w:val="00DA3BEE"/>
    <w:rsid w:val="00DC084B"/>
    <w:rsid w:val="00DD4B2E"/>
    <w:rsid w:val="00DE21AE"/>
    <w:rsid w:val="00DF5EE6"/>
    <w:rsid w:val="00E00935"/>
    <w:rsid w:val="00E30084"/>
    <w:rsid w:val="00E3373B"/>
    <w:rsid w:val="00E462F8"/>
    <w:rsid w:val="00E471CC"/>
    <w:rsid w:val="00E6389A"/>
    <w:rsid w:val="00E823B8"/>
    <w:rsid w:val="00EA3A37"/>
    <w:rsid w:val="00EA3B72"/>
    <w:rsid w:val="00EA48E8"/>
    <w:rsid w:val="00ED3503"/>
    <w:rsid w:val="00ED61B5"/>
    <w:rsid w:val="00ED7DC7"/>
    <w:rsid w:val="00EE79B6"/>
    <w:rsid w:val="00EF5DE9"/>
    <w:rsid w:val="00F228BA"/>
    <w:rsid w:val="00F313FC"/>
    <w:rsid w:val="00F32B60"/>
    <w:rsid w:val="00F33ED4"/>
    <w:rsid w:val="00F57DBA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758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Precetti Grazia</cp:lastModifiedBy>
  <cp:revision>21</cp:revision>
  <cp:lastPrinted>2013-01-07T09:11:00Z</cp:lastPrinted>
  <dcterms:created xsi:type="dcterms:W3CDTF">2022-04-11T13:21:00Z</dcterms:created>
  <dcterms:modified xsi:type="dcterms:W3CDTF">2022-07-21T14:38:00Z</dcterms:modified>
</cp:coreProperties>
</file>